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348D" w14:textId="01FF1516" w:rsidR="002F4E1E" w:rsidRPr="006957E3" w:rsidRDefault="002F4E1E" w:rsidP="002F4E1E">
      <w:pPr>
        <w:jc w:val="center"/>
        <w:outlineLvl w:val="0"/>
        <w:rPr>
          <w:rFonts w:cs="Times New Roman"/>
          <w:b/>
          <w:bCs/>
        </w:rPr>
      </w:pPr>
      <w:r w:rsidRPr="006957E3">
        <w:rPr>
          <w:rFonts w:cs="Times New Roman"/>
          <w:b/>
          <w:bCs/>
        </w:rPr>
        <w:t>АДМИНИСТРАЦИЯ ПОДГОРНСКОГО СЕЛЬСКОГО ПОСЕЛЕНИЯ</w:t>
      </w:r>
    </w:p>
    <w:p w14:paraId="0015C5E4" w14:textId="60C453EB" w:rsidR="002F4E1E" w:rsidRPr="0007274F" w:rsidRDefault="002F4E1E" w:rsidP="002F4E1E">
      <w:pPr>
        <w:rPr>
          <w:rFonts w:cs="Times New Roman"/>
          <w:sz w:val="24"/>
          <w:szCs w:val="24"/>
        </w:rPr>
      </w:pPr>
    </w:p>
    <w:p w14:paraId="66D44CAA" w14:textId="77777777" w:rsidR="002945AD" w:rsidRPr="0007274F" w:rsidRDefault="002945AD" w:rsidP="002F4E1E">
      <w:pPr>
        <w:rPr>
          <w:rFonts w:cs="Times New Roman"/>
          <w:sz w:val="24"/>
          <w:szCs w:val="24"/>
        </w:rPr>
      </w:pPr>
    </w:p>
    <w:p w14:paraId="5E5565F0" w14:textId="77777777" w:rsidR="002F4E1E" w:rsidRDefault="002F4E1E" w:rsidP="002F4E1E">
      <w:pPr>
        <w:jc w:val="center"/>
        <w:outlineLvl w:val="0"/>
        <w:rPr>
          <w:rFonts w:cs="Times New Roman"/>
          <w:b/>
          <w:spacing w:val="20"/>
        </w:rPr>
      </w:pPr>
      <w:r w:rsidRPr="006957E3">
        <w:rPr>
          <w:rFonts w:cs="Times New Roman"/>
          <w:b/>
          <w:spacing w:val="20"/>
        </w:rPr>
        <w:t>ПОСТАНОВЛЕНИЕ</w:t>
      </w:r>
    </w:p>
    <w:p w14:paraId="1C94B7C5" w14:textId="77777777" w:rsidR="0007274F" w:rsidRDefault="0007274F" w:rsidP="00973794">
      <w:pPr>
        <w:jc w:val="center"/>
        <w:outlineLvl w:val="0"/>
        <w:rPr>
          <w:rFonts w:cs="Times New Roman"/>
          <w:bCs/>
          <w:sz w:val="24"/>
          <w:szCs w:val="24"/>
        </w:rPr>
      </w:pPr>
    </w:p>
    <w:p w14:paraId="021BC2C9" w14:textId="77777777" w:rsidR="0007274F" w:rsidRDefault="0007274F" w:rsidP="00973794">
      <w:pPr>
        <w:jc w:val="center"/>
        <w:outlineLvl w:val="0"/>
        <w:rPr>
          <w:rFonts w:cs="Times New Roman"/>
          <w:bCs/>
          <w:sz w:val="24"/>
          <w:szCs w:val="24"/>
        </w:rPr>
      </w:pPr>
    </w:p>
    <w:p w14:paraId="32E5E06C" w14:textId="105AAFED" w:rsidR="002F4E1E" w:rsidRDefault="002478C1" w:rsidP="00973794">
      <w:pPr>
        <w:jc w:val="center"/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</w:t>
      </w:r>
      <w:r w:rsidR="006F47F4">
        <w:rPr>
          <w:rFonts w:cs="Times New Roman"/>
          <w:bCs/>
          <w:sz w:val="24"/>
          <w:szCs w:val="24"/>
        </w:rPr>
        <w:t>3</w:t>
      </w:r>
      <w:r w:rsidR="002B13DE">
        <w:rPr>
          <w:rFonts w:cs="Times New Roman"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>12</w:t>
      </w:r>
      <w:r w:rsidR="002B13DE">
        <w:rPr>
          <w:rFonts w:cs="Times New Roman"/>
          <w:bCs/>
          <w:sz w:val="24"/>
          <w:szCs w:val="24"/>
        </w:rPr>
        <w:t>.</w:t>
      </w:r>
      <w:r w:rsidR="002F4E1E" w:rsidRPr="006957E3">
        <w:rPr>
          <w:rFonts w:cs="Times New Roman"/>
          <w:bCs/>
          <w:sz w:val="24"/>
          <w:szCs w:val="24"/>
        </w:rPr>
        <w:t>20</w:t>
      </w:r>
      <w:r w:rsidR="002F4E1E">
        <w:rPr>
          <w:rFonts w:cs="Times New Roman"/>
          <w:bCs/>
          <w:sz w:val="24"/>
          <w:szCs w:val="24"/>
        </w:rPr>
        <w:t>2</w:t>
      </w:r>
      <w:r w:rsidR="006F47F4">
        <w:rPr>
          <w:rFonts w:cs="Times New Roman"/>
          <w:bCs/>
          <w:sz w:val="24"/>
          <w:szCs w:val="24"/>
        </w:rPr>
        <w:t>2</w:t>
      </w:r>
      <w:r w:rsidR="002F4E1E" w:rsidRPr="006957E3">
        <w:rPr>
          <w:rFonts w:cs="Times New Roman"/>
          <w:bCs/>
          <w:sz w:val="24"/>
          <w:szCs w:val="24"/>
        </w:rPr>
        <w:t xml:space="preserve">                     </w:t>
      </w:r>
      <w:r w:rsidR="00457C00">
        <w:rPr>
          <w:rFonts w:cs="Times New Roman"/>
          <w:bCs/>
          <w:sz w:val="24"/>
          <w:szCs w:val="24"/>
        </w:rPr>
        <w:t xml:space="preserve">          </w:t>
      </w:r>
      <w:r w:rsidR="002F4E1E" w:rsidRPr="006957E3">
        <w:rPr>
          <w:rFonts w:cs="Times New Roman"/>
          <w:bCs/>
          <w:sz w:val="24"/>
          <w:szCs w:val="24"/>
        </w:rPr>
        <w:t xml:space="preserve"> </w:t>
      </w:r>
      <w:r w:rsidR="00973794">
        <w:rPr>
          <w:rFonts w:cs="Times New Roman"/>
          <w:bCs/>
          <w:sz w:val="24"/>
          <w:szCs w:val="24"/>
        </w:rPr>
        <w:t xml:space="preserve">                  </w:t>
      </w:r>
      <w:r w:rsidR="002F4E1E" w:rsidRPr="006957E3">
        <w:rPr>
          <w:rFonts w:cs="Times New Roman"/>
          <w:bCs/>
          <w:sz w:val="24"/>
          <w:szCs w:val="24"/>
        </w:rPr>
        <w:t xml:space="preserve">   с. Подгорное</w:t>
      </w:r>
      <w:r w:rsidR="002F4E1E" w:rsidRPr="006957E3">
        <w:rPr>
          <w:rFonts w:cs="Times New Roman"/>
          <w:bCs/>
          <w:sz w:val="24"/>
          <w:szCs w:val="24"/>
        </w:rPr>
        <w:tab/>
      </w:r>
      <w:r w:rsidR="002F4E1E" w:rsidRPr="006957E3">
        <w:rPr>
          <w:rFonts w:cs="Times New Roman"/>
          <w:bCs/>
          <w:sz w:val="24"/>
          <w:szCs w:val="24"/>
        </w:rPr>
        <w:tab/>
        <w:t xml:space="preserve">                </w:t>
      </w:r>
      <w:r w:rsidR="002F4E1E">
        <w:rPr>
          <w:rFonts w:cs="Times New Roman"/>
          <w:bCs/>
          <w:sz w:val="24"/>
          <w:szCs w:val="24"/>
        </w:rPr>
        <w:t xml:space="preserve"> </w:t>
      </w:r>
      <w:r w:rsidR="002B13DE">
        <w:rPr>
          <w:rFonts w:cs="Times New Roman"/>
          <w:bCs/>
          <w:sz w:val="24"/>
          <w:szCs w:val="24"/>
        </w:rPr>
        <w:t xml:space="preserve">                     </w:t>
      </w:r>
      <w:r w:rsidR="002F4E1E">
        <w:rPr>
          <w:rFonts w:cs="Times New Roman"/>
          <w:bCs/>
          <w:sz w:val="24"/>
          <w:szCs w:val="24"/>
        </w:rPr>
        <w:t xml:space="preserve">      </w:t>
      </w:r>
      <w:r w:rsidR="002F4E1E" w:rsidRPr="006957E3">
        <w:rPr>
          <w:rFonts w:cs="Times New Roman"/>
          <w:bCs/>
          <w:sz w:val="24"/>
          <w:szCs w:val="24"/>
        </w:rPr>
        <w:t>№</w:t>
      </w:r>
      <w:r w:rsidR="002D0049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</w:t>
      </w:r>
      <w:r w:rsidR="006F47F4">
        <w:rPr>
          <w:rFonts w:cs="Times New Roman"/>
          <w:bCs/>
          <w:sz w:val="24"/>
          <w:szCs w:val="24"/>
        </w:rPr>
        <w:t>34</w:t>
      </w:r>
      <w:r w:rsidR="007D171B">
        <w:rPr>
          <w:rFonts w:cs="Times New Roman"/>
          <w:bCs/>
          <w:sz w:val="24"/>
          <w:szCs w:val="24"/>
        </w:rPr>
        <w:t>а</w:t>
      </w:r>
    </w:p>
    <w:p w14:paraId="37DF573E" w14:textId="77777777" w:rsidR="002F4E1E" w:rsidRPr="006957E3" w:rsidRDefault="002F4E1E" w:rsidP="002F4E1E">
      <w:pPr>
        <w:outlineLvl w:val="0"/>
        <w:rPr>
          <w:rFonts w:cs="Times New Roman"/>
          <w:bCs/>
          <w:sz w:val="24"/>
          <w:szCs w:val="24"/>
        </w:rPr>
      </w:pPr>
    </w:p>
    <w:p w14:paraId="0E22AE5B" w14:textId="714BDBE8" w:rsidR="002F4E1E" w:rsidRDefault="002F4E1E" w:rsidP="002F4E1E">
      <w:pPr>
        <w:rPr>
          <w:rFonts w:cs="Times New Roman"/>
          <w:sz w:val="24"/>
          <w:szCs w:val="24"/>
        </w:rPr>
      </w:pPr>
    </w:p>
    <w:p w14:paraId="6387A1D0" w14:textId="44DB0791" w:rsidR="002F4E1E" w:rsidRPr="006957E3" w:rsidRDefault="002F4E1E" w:rsidP="002F4E1E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6957E3">
        <w:rPr>
          <w:rFonts w:cs="Times New Roman"/>
          <w:sz w:val="24"/>
          <w:szCs w:val="24"/>
        </w:rPr>
        <w:t xml:space="preserve">Об утверждении </w:t>
      </w:r>
      <w:r w:rsidR="00D33104">
        <w:rPr>
          <w:rFonts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3260F5">
        <w:rPr>
          <w:rFonts w:cs="Times New Roman"/>
          <w:sz w:val="24"/>
          <w:szCs w:val="24"/>
        </w:rPr>
        <w:t xml:space="preserve"> на 202</w:t>
      </w:r>
      <w:r w:rsidR="009A2CA3">
        <w:rPr>
          <w:rFonts w:cs="Times New Roman"/>
          <w:sz w:val="24"/>
          <w:szCs w:val="24"/>
        </w:rPr>
        <w:t>3</w:t>
      </w:r>
      <w:r w:rsidR="003260F5">
        <w:rPr>
          <w:rFonts w:cs="Times New Roman"/>
          <w:sz w:val="24"/>
          <w:szCs w:val="24"/>
        </w:rPr>
        <w:t xml:space="preserve"> год</w:t>
      </w:r>
    </w:p>
    <w:p w14:paraId="655790B6" w14:textId="77777777" w:rsidR="002F4E1E" w:rsidRPr="006957E3" w:rsidRDefault="002F4E1E" w:rsidP="002F4E1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14:paraId="6B578263" w14:textId="77777777" w:rsidR="002F4E1E" w:rsidRPr="006957E3" w:rsidRDefault="002F4E1E" w:rsidP="002F4E1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14:paraId="1731FBDD" w14:textId="3514E478" w:rsidR="002F4E1E" w:rsidRPr="00D0508F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 w:rsidRPr="006957E3">
        <w:rPr>
          <w:rFonts w:cs="Times New Roman"/>
          <w:sz w:val="24"/>
          <w:szCs w:val="24"/>
        </w:rPr>
        <w:tab/>
        <w:t xml:space="preserve">В соответствии </w:t>
      </w:r>
      <w:r w:rsidR="001C1F22">
        <w:rPr>
          <w:rFonts w:cs="Times New Roman"/>
          <w:sz w:val="24"/>
          <w:szCs w:val="24"/>
        </w:rPr>
        <w:t>со статьей 17.1 Федерального закона от 06.10.2003</w:t>
      </w:r>
      <w:r w:rsidR="007A6777">
        <w:rPr>
          <w:rFonts w:cs="Times New Roman"/>
          <w:sz w:val="24"/>
          <w:szCs w:val="24"/>
        </w:rPr>
        <w:t xml:space="preserve"> </w:t>
      </w:r>
      <w:r w:rsidR="009768DD">
        <w:rPr>
          <w:rFonts w:cs="Times New Roman"/>
          <w:sz w:val="24"/>
          <w:szCs w:val="24"/>
        </w:rPr>
        <w:t>№</w:t>
      </w:r>
      <w:r w:rsidRPr="006957E3">
        <w:rPr>
          <w:rFonts w:cs="Times New Roman"/>
          <w:sz w:val="24"/>
          <w:szCs w:val="24"/>
        </w:rPr>
        <w:t xml:space="preserve"> 131-ФЗ </w:t>
      </w:r>
      <w:r w:rsidR="009768DD">
        <w:rPr>
          <w:rFonts w:cs="Times New Roman"/>
          <w:sz w:val="24"/>
          <w:szCs w:val="24"/>
        </w:rPr>
        <w:t>«</w:t>
      </w:r>
      <w:r w:rsidRPr="006957E3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68DD">
        <w:rPr>
          <w:rFonts w:cs="Times New Roman"/>
          <w:sz w:val="24"/>
          <w:szCs w:val="24"/>
        </w:rPr>
        <w:t>»</w:t>
      </w:r>
      <w:r w:rsidRPr="006957E3">
        <w:rPr>
          <w:rFonts w:cs="Times New Roman"/>
          <w:sz w:val="24"/>
          <w:szCs w:val="24"/>
        </w:rPr>
        <w:t>,</w:t>
      </w:r>
      <w:r w:rsidR="002F23C6">
        <w:rPr>
          <w:rFonts w:cs="Times New Roman"/>
          <w:sz w:val="24"/>
          <w:szCs w:val="24"/>
        </w:rPr>
        <w:t xml:space="preserve"> </w:t>
      </w:r>
      <w:r w:rsidR="001C1F22">
        <w:rPr>
          <w:rFonts w:cs="Times New Roman"/>
          <w:sz w:val="24"/>
          <w:szCs w:val="24"/>
        </w:rPr>
        <w:t xml:space="preserve"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253A49">
        <w:rPr>
          <w:rFonts w:cs="Times New Roman"/>
          <w:sz w:val="24"/>
          <w:szCs w:val="24"/>
        </w:rPr>
        <w:t>П</w:t>
      </w:r>
      <w:r w:rsidR="001C1F22">
        <w:rPr>
          <w:rFonts w:cs="Times New Roman"/>
          <w:sz w:val="24"/>
          <w:szCs w:val="24"/>
        </w:rPr>
        <w:t xml:space="preserve">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A70E8">
        <w:rPr>
          <w:rFonts w:cs="Times New Roman"/>
          <w:sz w:val="24"/>
          <w:szCs w:val="24"/>
        </w:rPr>
        <w:t>Решением Совета Подгорнского сельского поселения от 25.06.2021 № 15 «Об утверждении Положения о виде муниципального земельного контроля на территории муниципального образования «Подгорнское сельское поселение»</w:t>
      </w:r>
      <w:r w:rsidR="00EB2F3A">
        <w:rPr>
          <w:rFonts w:cs="Times New Roman"/>
          <w:sz w:val="24"/>
          <w:szCs w:val="24"/>
        </w:rPr>
        <w:t xml:space="preserve">, </w:t>
      </w:r>
      <w:r w:rsidRPr="00D0508F">
        <w:rPr>
          <w:rFonts w:cs="Times New Roman"/>
          <w:sz w:val="24"/>
          <w:szCs w:val="24"/>
        </w:rPr>
        <w:t>Уставом муниципального образования «Подгорнское сельское поселение»,</w:t>
      </w:r>
    </w:p>
    <w:p w14:paraId="2C9DE544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40713DA4" w14:textId="78D6B21F" w:rsidR="002F4E1E" w:rsidRPr="006957E3" w:rsidRDefault="002E7FFA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>ПОСТАНОВЛЯЮ:</w:t>
      </w:r>
    </w:p>
    <w:p w14:paraId="5356918C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37803D18" w14:textId="77777777" w:rsidR="007D171B" w:rsidRDefault="007D171B" w:rsidP="00642270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 xml:space="preserve">1. Утвердить </w:t>
      </w:r>
      <w:r w:rsidR="00EB2F3A">
        <w:rPr>
          <w:rFonts w:cs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2F4E1E" w:rsidRPr="006957E3">
        <w:rPr>
          <w:rFonts w:cs="Times New Roman"/>
          <w:sz w:val="24"/>
          <w:szCs w:val="24"/>
        </w:rPr>
        <w:t xml:space="preserve"> </w:t>
      </w:r>
      <w:r w:rsidR="009E21C9">
        <w:rPr>
          <w:rFonts w:cs="Times New Roman"/>
          <w:sz w:val="24"/>
          <w:szCs w:val="24"/>
        </w:rPr>
        <w:t>на 202</w:t>
      </w:r>
      <w:r w:rsidR="006F47F4">
        <w:rPr>
          <w:rFonts w:cs="Times New Roman"/>
          <w:sz w:val="24"/>
          <w:szCs w:val="24"/>
        </w:rPr>
        <w:t>3</w:t>
      </w:r>
      <w:r w:rsidR="009E21C9">
        <w:rPr>
          <w:rFonts w:cs="Times New Roman"/>
          <w:sz w:val="24"/>
          <w:szCs w:val="24"/>
        </w:rPr>
        <w:t xml:space="preserve"> год </w:t>
      </w:r>
      <w:r w:rsidR="002F4E1E" w:rsidRPr="006957E3">
        <w:rPr>
          <w:rFonts w:cs="Times New Roman"/>
          <w:sz w:val="24"/>
          <w:szCs w:val="24"/>
        </w:rPr>
        <w:t>согласно приложению</w:t>
      </w:r>
      <w:r w:rsidR="006F47F4">
        <w:rPr>
          <w:rFonts w:cs="Times New Roman"/>
          <w:sz w:val="24"/>
          <w:szCs w:val="24"/>
        </w:rPr>
        <w:t xml:space="preserve"> к настоящему постановлению</w:t>
      </w:r>
      <w:r w:rsidR="002F4E1E" w:rsidRPr="006957E3">
        <w:rPr>
          <w:rFonts w:cs="Times New Roman"/>
          <w:sz w:val="24"/>
          <w:szCs w:val="24"/>
        </w:rPr>
        <w:t>.</w:t>
      </w:r>
    </w:p>
    <w:p w14:paraId="6740348E" w14:textId="77777777" w:rsidR="007D171B" w:rsidRDefault="007D171B" w:rsidP="00642270">
      <w:pPr>
        <w:tabs>
          <w:tab w:val="left" w:pos="960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6957E3">
        <w:rPr>
          <w:rFonts w:cs="Times New Roman"/>
          <w:sz w:val="24"/>
          <w:szCs w:val="24"/>
        </w:rPr>
        <w:t xml:space="preserve">2. </w:t>
      </w:r>
      <w:r w:rsidR="006F47F4">
        <w:rPr>
          <w:sz w:val="24"/>
          <w:szCs w:val="24"/>
        </w:rPr>
        <w:t>Должностным лицам А</w:t>
      </w:r>
      <w:r w:rsidR="00642270" w:rsidRPr="00642270">
        <w:rPr>
          <w:sz w:val="24"/>
          <w:szCs w:val="24"/>
        </w:rPr>
        <w:t xml:space="preserve">дминистрации </w:t>
      </w:r>
      <w:r w:rsidR="00642270">
        <w:rPr>
          <w:sz w:val="24"/>
          <w:szCs w:val="24"/>
        </w:rPr>
        <w:t xml:space="preserve">Подгорнского </w:t>
      </w:r>
      <w:r w:rsidR="00642270" w:rsidRPr="00642270">
        <w:rPr>
          <w:sz w:val="24"/>
          <w:szCs w:val="24"/>
        </w:rPr>
        <w:t>сельского поселения, уполномоченным на осуществление муниципального</w:t>
      </w:r>
      <w:r w:rsidR="00642270">
        <w:rPr>
          <w:sz w:val="24"/>
          <w:szCs w:val="24"/>
        </w:rPr>
        <w:t xml:space="preserve"> земельного</w:t>
      </w:r>
      <w:r w:rsidR="00642270" w:rsidRPr="00642270">
        <w:rPr>
          <w:sz w:val="24"/>
          <w:szCs w:val="24"/>
        </w:rPr>
        <w:t xml:space="preserve"> контроля обеспечить выполнение Программы профилактики нарушений</w:t>
      </w:r>
      <w:r w:rsidR="00642270">
        <w:rPr>
          <w:sz w:val="24"/>
          <w:szCs w:val="24"/>
        </w:rPr>
        <w:t xml:space="preserve"> </w:t>
      </w:r>
      <w:r w:rsidR="00642270">
        <w:rPr>
          <w:rFonts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="00642270" w:rsidRPr="00642270">
        <w:rPr>
          <w:sz w:val="24"/>
          <w:szCs w:val="24"/>
        </w:rPr>
        <w:t>, утвержденной пунктом 1 настоящего постановления.</w:t>
      </w:r>
    </w:p>
    <w:p w14:paraId="706B9D9D" w14:textId="400187F9" w:rsidR="002F4E1E" w:rsidRPr="006957E3" w:rsidRDefault="007D171B" w:rsidP="00642270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  <w:t>3</w:t>
      </w:r>
      <w:r w:rsidR="002F4E1E">
        <w:rPr>
          <w:rFonts w:cs="Times New Roman"/>
          <w:sz w:val="24"/>
          <w:szCs w:val="24"/>
        </w:rPr>
        <w:t xml:space="preserve">. </w:t>
      </w:r>
      <w:r w:rsidR="002F4E1E" w:rsidRPr="006957E3">
        <w:rPr>
          <w:rFonts w:cs="Times New Roman"/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407010">
        <w:rPr>
          <w:rFonts w:cs="Times New Roman"/>
          <w:sz w:val="24"/>
          <w:szCs w:val="24"/>
        </w:rPr>
        <w:t xml:space="preserve">Администрации </w:t>
      </w:r>
      <w:r w:rsidR="002F4E1E" w:rsidRPr="006957E3">
        <w:rPr>
          <w:rFonts w:cs="Times New Roman"/>
          <w:sz w:val="24"/>
          <w:szCs w:val="24"/>
        </w:rPr>
        <w:t>Подгорнского сельского поселения.</w:t>
      </w:r>
    </w:p>
    <w:p w14:paraId="6B8A7B1B" w14:textId="785BD910" w:rsidR="002F4E1E" w:rsidRPr="006957E3" w:rsidRDefault="007D171B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>
        <w:rPr>
          <w:rFonts w:cs="Times New Roman"/>
          <w:sz w:val="24"/>
          <w:szCs w:val="24"/>
        </w:rPr>
        <w:t>4</w:t>
      </w:r>
      <w:r w:rsidR="002F4E1E" w:rsidRPr="006957E3">
        <w:rPr>
          <w:rFonts w:cs="Times New Roman"/>
          <w:sz w:val="24"/>
          <w:szCs w:val="24"/>
        </w:rPr>
        <w:t xml:space="preserve">. </w:t>
      </w:r>
      <w:r w:rsidR="002F23C6">
        <w:rPr>
          <w:rFonts w:cs="Times New Roman"/>
          <w:sz w:val="24"/>
          <w:szCs w:val="24"/>
        </w:rPr>
        <w:t>Настоящее п</w:t>
      </w:r>
      <w:r w:rsidR="002F4E1E" w:rsidRPr="006957E3">
        <w:rPr>
          <w:rFonts w:cs="Times New Roman"/>
          <w:sz w:val="24"/>
          <w:szCs w:val="24"/>
        </w:rPr>
        <w:t xml:space="preserve">остановление вступает </w:t>
      </w:r>
      <w:r w:rsidR="00407010">
        <w:rPr>
          <w:rFonts w:cs="Times New Roman"/>
          <w:sz w:val="24"/>
          <w:szCs w:val="24"/>
        </w:rPr>
        <w:t>после</w:t>
      </w:r>
      <w:r w:rsidR="002F23C6" w:rsidRPr="00D0508F">
        <w:rPr>
          <w:rFonts w:cs="Times New Roman"/>
          <w:sz w:val="24"/>
          <w:szCs w:val="24"/>
        </w:rPr>
        <w:t xml:space="preserve"> его</w:t>
      </w:r>
      <w:r w:rsidR="002F4E1E" w:rsidRPr="00D0508F">
        <w:rPr>
          <w:rFonts w:cs="Times New Roman"/>
          <w:sz w:val="24"/>
          <w:szCs w:val="24"/>
        </w:rPr>
        <w:t xml:space="preserve"> официа</w:t>
      </w:r>
      <w:r w:rsidR="002F4E1E" w:rsidRPr="006957E3">
        <w:rPr>
          <w:rFonts w:cs="Times New Roman"/>
          <w:sz w:val="24"/>
          <w:szCs w:val="24"/>
        </w:rPr>
        <w:t>льного опубликования.</w:t>
      </w:r>
    </w:p>
    <w:p w14:paraId="3AA1AA61" w14:textId="3F2B836A" w:rsidR="002F4E1E" w:rsidRPr="00D0508F" w:rsidRDefault="007D171B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4E1E" w:rsidRPr="00D0508F">
        <w:rPr>
          <w:rFonts w:cs="Times New Roman"/>
          <w:sz w:val="24"/>
          <w:szCs w:val="24"/>
        </w:rPr>
        <w:t xml:space="preserve">5. Контроль </w:t>
      </w:r>
      <w:r w:rsidR="002F23C6" w:rsidRPr="00D0508F">
        <w:rPr>
          <w:rFonts w:cs="Times New Roman"/>
          <w:sz w:val="24"/>
          <w:szCs w:val="24"/>
        </w:rPr>
        <w:t>за исполнением настоящего п</w:t>
      </w:r>
      <w:r w:rsidR="002F4E1E" w:rsidRPr="00D0508F">
        <w:rPr>
          <w:rFonts w:cs="Times New Roman"/>
          <w:sz w:val="24"/>
          <w:szCs w:val="24"/>
        </w:rPr>
        <w:t>остановления оставляю за собой.</w:t>
      </w:r>
    </w:p>
    <w:p w14:paraId="2FC298AB" w14:textId="77777777" w:rsidR="00631061" w:rsidRPr="006957E3" w:rsidRDefault="00631061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3B11A560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7E4DBD6E" w14:textId="7777777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</w:p>
    <w:p w14:paraId="66875C3A" w14:textId="07476807" w:rsidR="002F4E1E" w:rsidRPr="006957E3" w:rsidRDefault="002F4E1E" w:rsidP="002F4E1E">
      <w:pPr>
        <w:tabs>
          <w:tab w:val="left" w:pos="960"/>
        </w:tabs>
        <w:jc w:val="both"/>
        <w:rPr>
          <w:rFonts w:cs="Times New Roman"/>
          <w:sz w:val="24"/>
          <w:szCs w:val="24"/>
        </w:rPr>
      </w:pPr>
      <w:r w:rsidRPr="006957E3">
        <w:rPr>
          <w:rFonts w:cs="Times New Roman"/>
          <w:sz w:val="24"/>
          <w:szCs w:val="24"/>
        </w:rPr>
        <w:t>Глав</w:t>
      </w:r>
      <w:r w:rsidR="003C5A55">
        <w:rPr>
          <w:rFonts w:cs="Times New Roman"/>
          <w:sz w:val="24"/>
          <w:szCs w:val="24"/>
        </w:rPr>
        <w:t>а</w:t>
      </w:r>
      <w:r w:rsidRPr="006957E3">
        <w:rPr>
          <w:rFonts w:cs="Times New Roman"/>
          <w:sz w:val="24"/>
          <w:szCs w:val="24"/>
        </w:rPr>
        <w:t xml:space="preserve"> Подгорнского сельского поселения</w:t>
      </w:r>
      <w:r w:rsidRPr="006957E3">
        <w:rPr>
          <w:rFonts w:cs="Times New Roman"/>
          <w:b/>
          <w:sz w:val="24"/>
          <w:szCs w:val="24"/>
        </w:rPr>
        <w:t xml:space="preserve">                                </w:t>
      </w:r>
      <w:r w:rsidR="00784397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            </w:t>
      </w:r>
      <w:r w:rsidR="003C5A55">
        <w:rPr>
          <w:rFonts w:cs="Times New Roman"/>
          <w:b/>
          <w:sz w:val="24"/>
          <w:szCs w:val="24"/>
        </w:rPr>
        <w:t xml:space="preserve">       </w:t>
      </w:r>
      <w:r>
        <w:rPr>
          <w:rFonts w:cs="Times New Roman"/>
          <w:b/>
          <w:sz w:val="24"/>
          <w:szCs w:val="24"/>
        </w:rPr>
        <w:t xml:space="preserve">   </w:t>
      </w:r>
      <w:r w:rsidRPr="006957E3">
        <w:rPr>
          <w:rFonts w:cs="Times New Roman"/>
          <w:b/>
          <w:sz w:val="24"/>
          <w:szCs w:val="24"/>
        </w:rPr>
        <w:t xml:space="preserve">  </w:t>
      </w:r>
      <w:r w:rsidR="00784397">
        <w:rPr>
          <w:rFonts w:cs="Times New Roman"/>
          <w:sz w:val="24"/>
          <w:szCs w:val="24"/>
        </w:rPr>
        <w:t>С.С. Пантюхин</w:t>
      </w:r>
    </w:p>
    <w:p w14:paraId="59372A71" w14:textId="0F9F56A7" w:rsidR="006A32F8" w:rsidRDefault="002F4E1E" w:rsidP="009768DD">
      <w:pPr>
        <w:tabs>
          <w:tab w:val="left" w:pos="960"/>
        </w:tabs>
        <w:jc w:val="both"/>
      </w:pPr>
      <w:r w:rsidRPr="006957E3">
        <w:rPr>
          <w:rFonts w:cs="Times New Roman"/>
          <w:sz w:val="24"/>
          <w:szCs w:val="24"/>
        </w:rPr>
        <w:t>                  </w:t>
      </w:r>
    </w:p>
    <w:p w14:paraId="295EDA68" w14:textId="5A18161E" w:rsidR="002F4E1E" w:rsidRPr="006957E3" w:rsidRDefault="002945AD" w:rsidP="006F47F4">
      <w:pPr>
        <w:spacing w:line="259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F47F4">
        <w:rPr>
          <w:rFonts w:cs="Times New Roman"/>
          <w:sz w:val="22"/>
          <w:szCs w:val="22"/>
        </w:rPr>
        <w:t>Приложение</w:t>
      </w:r>
    </w:p>
    <w:p w14:paraId="36ED9495" w14:textId="38F58B93" w:rsidR="002F4E1E" w:rsidRPr="006957E3" w:rsidRDefault="002F4E1E" w:rsidP="006F47F4">
      <w:pPr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к постановлению Администрации</w:t>
      </w:r>
    </w:p>
    <w:p w14:paraId="5369F8EF" w14:textId="77777777" w:rsidR="002F4E1E" w:rsidRPr="006957E3" w:rsidRDefault="002F4E1E" w:rsidP="006F47F4">
      <w:pPr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Подгорнского сельского поселения</w:t>
      </w:r>
    </w:p>
    <w:p w14:paraId="237FDCBE" w14:textId="6C5877CD" w:rsidR="002F4E1E" w:rsidRPr="006957E3" w:rsidRDefault="002F4E1E" w:rsidP="006F47F4">
      <w:pPr>
        <w:ind w:left="6300"/>
        <w:jc w:val="right"/>
        <w:rPr>
          <w:rFonts w:cs="Times New Roman"/>
          <w:sz w:val="22"/>
          <w:szCs w:val="22"/>
        </w:rPr>
      </w:pPr>
      <w:r w:rsidRPr="006957E3">
        <w:rPr>
          <w:rFonts w:cs="Times New Roman"/>
          <w:sz w:val="22"/>
          <w:szCs w:val="22"/>
        </w:rPr>
        <w:t xml:space="preserve">от </w:t>
      </w:r>
      <w:r w:rsidR="00AD1CD0">
        <w:rPr>
          <w:rFonts w:cs="Times New Roman"/>
          <w:sz w:val="22"/>
          <w:szCs w:val="22"/>
        </w:rPr>
        <w:t>2</w:t>
      </w:r>
      <w:r w:rsidR="006F47F4">
        <w:rPr>
          <w:rFonts w:cs="Times New Roman"/>
          <w:sz w:val="22"/>
          <w:szCs w:val="22"/>
        </w:rPr>
        <w:t>3</w:t>
      </w:r>
      <w:r w:rsidRPr="006957E3">
        <w:rPr>
          <w:rFonts w:cs="Times New Roman"/>
          <w:sz w:val="22"/>
          <w:szCs w:val="22"/>
        </w:rPr>
        <w:t>.</w:t>
      </w:r>
      <w:r w:rsidR="00AD1CD0">
        <w:rPr>
          <w:rFonts w:cs="Times New Roman"/>
          <w:sz w:val="22"/>
          <w:szCs w:val="22"/>
        </w:rPr>
        <w:t>12</w:t>
      </w:r>
      <w:r w:rsidRPr="006957E3">
        <w:rPr>
          <w:rFonts w:cs="Times New Roman"/>
          <w:sz w:val="22"/>
          <w:szCs w:val="22"/>
        </w:rPr>
        <w:t>.20</w:t>
      </w:r>
      <w:r>
        <w:rPr>
          <w:rFonts w:cs="Times New Roman"/>
          <w:sz w:val="22"/>
          <w:szCs w:val="22"/>
        </w:rPr>
        <w:t>2</w:t>
      </w:r>
      <w:r w:rsidR="006F47F4">
        <w:rPr>
          <w:rFonts w:cs="Times New Roman"/>
          <w:sz w:val="22"/>
          <w:szCs w:val="22"/>
        </w:rPr>
        <w:t>2</w:t>
      </w:r>
      <w:r w:rsidRPr="006957E3">
        <w:rPr>
          <w:rFonts w:cs="Times New Roman"/>
          <w:sz w:val="22"/>
          <w:szCs w:val="22"/>
        </w:rPr>
        <w:t xml:space="preserve"> № </w:t>
      </w:r>
      <w:r w:rsidR="00AD1CD0">
        <w:rPr>
          <w:rFonts w:cs="Times New Roman"/>
          <w:sz w:val="22"/>
          <w:szCs w:val="22"/>
        </w:rPr>
        <w:t>2</w:t>
      </w:r>
      <w:r w:rsidR="006F47F4">
        <w:rPr>
          <w:rFonts w:cs="Times New Roman"/>
          <w:sz w:val="22"/>
          <w:szCs w:val="22"/>
        </w:rPr>
        <w:t>34а</w:t>
      </w:r>
    </w:p>
    <w:p w14:paraId="13C28B18" w14:textId="60704197" w:rsidR="002F4E1E" w:rsidRDefault="002F4E1E" w:rsidP="002F4E1E">
      <w:pPr>
        <w:jc w:val="right"/>
      </w:pPr>
    </w:p>
    <w:p w14:paraId="17338057" w14:textId="3F18B801" w:rsidR="00EF45F3" w:rsidRPr="00734F8E" w:rsidRDefault="00EF45F3" w:rsidP="0022194C">
      <w:pPr>
        <w:jc w:val="center"/>
        <w:rPr>
          <w:b/>
          <w:sz w:val="24"/>
          <w:szCs w:val="24"/>
        </w:rPr>
      </w:pPr>
      <w:bookmarkStart w:id="0" w:name="sub_65"/>
      <w:r w:rsidRPr="00734F8E">
        <w:rPr>
          <w:b/>
          <w:sz w:val="24"/>
          <w:szCs w:val="24"/>
        </w:rPr>
        <w:t>Программа</w:t>
      </w:r>
    </w:p>
    <w:p w14:paraId="4C0803D7" w14:textId="5CD40A23" w:rsidR="00EF45F3" w:rsidRPr="00734F8E" w:rsidRDefault="00EF45F3" w:rsidP="0022194C">
      <w:pPr>
        <w:jc w:val="center"/>
        <w:rPr>
          <w:b/>
          <w:sz w:val="24"/>
          <w:szCs w:val="24"/>
        </w:rPr>
      </w:pPr>
      <w:r w:rsidRPr="00734F8E">
        <w:rPr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</w:t>
      </w:r>
      <w:r w:rsidR="0022194C" w:rsidRPr="00734F8E">
        <w:rPr>
          <w:b/>
          <w:sz w:val="24"/>
          <w:szCs w:val="24"/>
        </w:rPr>
        <w:t>троля на территории «Подгорнское сельское поселение» на 202</w:t>
      </w:r>
      <w:r w:rsidR="00734F8E">
        <w:rPr>
          <w:b/>
          <w:sz w:val="24"/>
          <w:szCs w:val="24"/>
        </w:rPr>
        <w:t>3</w:t>
      </w:r>
      <w:r w:rsidR="0022194C" w:rsidRPr="00734F8E">
        <w:rPr>
          <w:b/>
          <w:sz w:val="24"/>
          <w:szCs w:val="24"/>
        </w:rPr>
        <w:t xml:space="preserve"> год</w:t>
      </w:r>
    </w:p>
    <w:p w14:paraId="03A34895" w14:textId="77777777" w:rsidR="00EF45F3" w:rsidRDefault="00EF45F3" w:rsidP="00EF45F3">
      <w:pPr>
        <w:ind w:firstLine="709"/>
        <w:jc w:val="center"/>
        <w:outlineLvl w:val="1"/>
        <w:rPr>
          <w:rFonts w:cs="Times New Roman"/>
          <w:b/>
        </w:rPr>
      </w:pPr>
    </w:p>
    <w:p w14:paraId="3769BA7A" w14:textId="3DFFC3BE" w:rsidR="00EF45F3" w:rsidRDefault="00EF45F3" w:rsidP="00734F8E">
      <w:pPr>
        <w:ind w:firstLine="708"/>
        <w:jc w:val="both"/>
        <w:outlineLvl w:val="1"/>
        <w:rPr>
          <w:rFonts w:eastAsia="Calibri" w:cs="Times New Roman"/>
          <w:sz w:val="24"/>
          <w:szCs w:val="24"/>
        </w:rPr>
      </w:pPr>
      <w:r w:rsidRPr="00EF45F3">
        <w:rPr>
          <w:rFonts w:cs="Times New Roman"/>
          <w:sz w:val="24"/>
          <w:szCs w:val="24"/>
        </w:rPr>
        <w:t>Настоящая программа разработана в соответствии со статьей 44 Федерального закона от 31.07.2021</w:t>
      </w:r>
      <w:r w:rsidR="00055607">
        <w:rPr>
          <w:rFonts w:cs="Times New Roman"/>
          <w:sz w:val="24"/>
          <w:szCs w:val="24"/>
        </w:rPr>
        <w:t xml:space="preserve"> </w:t>
      </w:r>
      <w:r w:rsidRPr="00EF45F3">
        <w:rPr>
          <w:rFonts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32B5E">
        <w:rPr>
          <w:rFonts w:cs="Times New Roman"/>
          <w:sz w:val="24"/>
          <w:szCs w:val="24"/>
        </w:rPr>
        <w:t xml:space="preserve"> июня </w:t>
      </w:r>
      <w:r w:rsidRPr="00EF45F3">
        <w:rPr>
          <w:rFonts w:cs="Times New Roman"/>
          <w:sz w:val="24"/>
          <w:szCs w:val="24"/>
        </w:rPr>
        <w:t>2021</w:t>
      </w:r>
      <w:r w:rsidR="00D32B5E">
        <w:rPr>
          <w:rFonts w:cs="Times New Roman"/>
          <w:sz w:val="24"/>
          <w:szCs w:val="24"/>
        </w:rPr>
        <w:t xml:space="preserve"> г</w:t>
      </w:r>
      <w:r w:rsidR="003728F3">
        <w:rPr>
          <w:rFonts w:cs="Times New Roman"/>
          <w:sz w:val="24"/>
          <w:szCs w:val="24"/>
        </w:rPr>
        <w:t>ода</w:t>
      </w:r>
      <w:r w:rsidR="00D32B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F45F3">
        <w:rPr>
          <w:rFonts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 проводимого в границах </w:t>
      </w:r>
      <w:r>
        <w:rPr>
          <w:rFonts w:cs="Times New Roman"/>
          <w:sz w:val="24"/>
          <w:szCs w:val="24"/>
        </w:rPr>
        <w:t>Подгорнского сельского поселения</w:t>
      </w:r>
      <w:r w:rsidRPr="00EF45F3">
        <w:rPr>
          <w:rFonts w:cs="Times New Roman"/>
          <w:sz w:val="24"/>
          <w:szCs w:val="24"/>
        </w:rPr>
        <w:t xml:space="preserve"> (</w:t>
      </w:r>
      <w:r w:rsidRPr="00EF45F3">
        <w:rPr>
          <w:rFonts w:eastAsia="Calibri" w:cs="Times New Roman"/>
          <w:sz w:val="24"/>
          <w:szCs w:val="24"/>
        </w:rPr>
        <w:t>далее – муниципальный земельный контроль).</w:t>
      </w:r>
    </w:p>
    <w:p w14:paraId="1CCD93CF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в соответствии с: </w:t>
      </w:r>
    </w:p>
    <w:p w14:paraId="15AC3435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Земельным кодексом Российской Федерации; </w:t>
      </w:r>
    </w:p>
    <w:p w14:paraId="0A5B9E16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7CC7ABF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8163625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Решением Совета Подгорнского сельского поселения от 25.06.2021 № 15 «Об утверждении Положения о виде муниципального земельного контроля на территории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 (с изм. в редакции решения от 23.12.2021 № 34).</w:t>
      </w:r>
    </w:p>
    <w:p w14:paraId="2EDF4931" w14:textId="21B1ABBD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4707B059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4. Задачами программы являются:</w:t>
      </w:r>
    </w:p>
    <w:p w14:paraId="0D050E1E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14:paraId="15FB48D4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требований;</w:t>
      </w:r>
    </w:p>
    <w:p w14:paraId="64259BC5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землепользования;</w:t>
      </w:r>
    </w:p>
    <w:p w14:paraId="68236B4F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5. Программа профилактики разработана на 2023 год.</w:t>
      </w:r>
    </w:p>
    <w:p w14:paraId="4F8A86B1" w14:textId="652F7188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6. 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«Подгорнское сельское поселение».</w:t>
      </w:r>
    </w:p>
    <w:p w14:paraId="105E114A" w14:textId="77777777" w:rsidR="00734F8E" w:rsidRDefault="00734F8E" w:rsidP="00734F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7. В рамках профилактики предупреждения нарушений, установленных законодательством всех уровней, Администрацией Подгорнского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14:paraId="03CA0753" w14:textId="77777777" w:rsidR="00734F8E" w:rsidRDefault="00734F8E" w:rsidP="00734F8E">
      <w:pPr>
        <w:pStyle w:val="12"/>
        <w:ind w:firstLine="70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Ожидаемый результат реализации программы: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E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тсутствие нарушений, соблюдение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2CB621B" w14:textId="3711B8FE" w:rsidR="005E220A" w:rsidRDefault="00734F8E" w:rsidP="00734F8E">
      <w:pPr>
        <w:pStyle w:val="12"/>
        <w:ind w:firstLine="708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В 2022 году плановые и внеплановые проверки по муниципальному земельному контролю </w:t>
      </w:r>
      <w:r w:rsidR="00491B00">
        <w:rPr>
          <w:color w:val="000000"/>
          <w:sz w:val="24"/>
          <w:szCs w:val="24"/>
        </w:rPr>
        <w:t xml:space="preserve">Администрацией Подгорнского сельского поселения </w:t>
      </w:r>
      <w:r>
        <w:rPr>
          <w:color w:val="000000"/>
          <w:sz w:val="24"/>
          <w:szCs w:val="24"/>
        </w:rPr>
        <w:t>не проводились</w:t>
      </w:r>
      <w:bookmarkEnd w:id="0"/>
      <w:r w:rsidR="005E289C">
        <w:rPr>
          <w:color w:val="000000"/>
          <w:sz w:val="24"/>
          <w:szCs w:val="24"/>
        </w:rPr>
        <w:t>.</w:t>
      </w:r>
    </w:p>
    <w:p w14:paraId="1680535A" w14:textId="77777777" w:rsidR="003728F3" w:rsidRDefault="003728F3" w:rsidP="00784397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14:paraId="138B33BE" w14:textId="3B6D07DE" w:rsidR="00784397" w:rsidRDefault="00784397" w:rsidP="007843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F3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60D3A331" w14:textId="77777777" w:rsidR="00744B6C" w:rsidRDefault="00744B6C" w:rsidP="00784397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385"/>
        <w:gridCol w:w="2460"/>
        <w:gridCol w:w="1247"/>
      </w:tblGrid>
      <w:tr w:rsidR="00744B6C" w:rsidRPr="00AE75A3" w14:paraId="0915010D" w14:textId="77777777" w:rsidTr="00FA5C9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190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44B6C">
              <w:rPr>
                <w:rFonts w:eastAsia="Calibri" w:cs="Times New Roman"/>
                <w:color w:val="000000"/>
                <w:sz w:val="20"/>
                <w:szCs w:val="20"/>
              </w:rPr>
              <w:t>№</w:t>
            </w:r>
          </w:p>
          <w:p w14:paraId="62913826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E6F0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7CED" w14:textId="77777777" w:rsidR="00744B6C" w:rsidRPr="00744B6C" w:rsidRDefault="00744B6C" w:rsidP="00744B6C">
            <w:pPr>
              <w:ind w:firstLine="3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DC4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44B6C">
              <w:rPr>
                <w:rFonts w:cs="Times New Roman"/>
                <w:b/>
                <w:sz w:val="20"/>
                <w:szCs w:val="20"/>
              </w:rPr>
              <w:t>Подразделение и (или) должностные лица Администрации Подгорнского сельского поселения, ответственные за реализацию мероприятия</w:t>
            </w:r>
          </w:p>
          <w:p w14:paraId="26DC1E7D" w14:textId="77777777" w:rsidR="00744B6C" w:rsidRPr="00744B6C" w:rsidRDefault="00744B6C" w:rsidP="00744B6C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636C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744B6C">
              <w:rPr>
                <w:rFonts w:eastAsia="Calibri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744B6C" w:rsidRPr="00AE75A3" w14:paraId="7B47242A" w14:textId="77777777" w:rsidTr="00FA5C9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08E6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7F20035E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269C" w14:textId="77777777" w:rsidR="00744B6C" w:rsidRPr="00744B6C" w:rsidRDefault="00744B6C" w:rsidP="00744B6C">
            <w:pPr>
              <w:ind w:firstLine="8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F315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040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A5FF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44B6C" w:rsidRPr="00AE75A3" w14:paraId="06E1CBD3" w14:textId="77777777" w:rsidTr="00FA5C9F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5B43" w14:textId="77777777" w:rsidR="00744B6C" w:rsidRPr="00744B6C" w:rsidRDefault="00744B6C" w:rsidP="00744B6C">
            <w:pPr>
              <w:ind w:firstLine="3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0ADA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496" w14:textId="183E7D04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Размещение и Публикация на сайте</w:t>
            </w:r>
            <w:r>
              <w:rPr>
                <w:rFonts w:eastAsia="Calibri" w:cs="Times New Roman"/>
                <w:sz w:val="24"/>
                <w:szCs w:val="24"/>
              </w:rPr>
              <w:t xml:space="preserve"> Администрации </w:t>
            </w:r>
            <w:r w:rsidRPr="00744B6C">
              <w:rPr>
                <w:rFonts w:eastAsia="Calibri" w:cs="Times New Roman"/>
                <w:sz w:val="24"/>
                <w:szCs w:val="24"/>
              </w:rPr>
              <w:t xml:space="preserve">Подгорнского сельского поселения нормативно-правовых актов, сведений об изменениях, внесенных в нормативно-правовые акты, по соблюдению обязательных требований в сфере муниципального земельного контроля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763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356A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поступления</w:t>
            </w:r>
          </w:p>
        </w:tc>
      </w:tr>
      <w:tr w:rsidR="00744B6C" w:rsidRPr="00AE75A3" w14:paraId="346BAF95" w14:textId="77777777" w:rsidTr="00FA5C9F">
        <w:trPr>
          <w:trHeight w:val="17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067E" w14:textId="77777777" w:rsidR="00744B6C" w:rsidRPr="00744B6C" w:rsidRDefault="00744B6C" w:rsidP="00744B6C">
            <w:pPr>
              <w:ind w:firstLine="33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307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A04E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44B6C">
              <w:rPr>
                <w:rFonts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</w:t>
            </w:r>
            <w:proofErr w:type="gramStart"/>
            <w:r w:rsidRPr="00744B6C">
              <w:rPr>
                <w:rFonts w:cs="Times New Roman"/>
                <w:sz w:val="24"/>
                <w:szCs w:val="24"/>
              </w:rPr>
              <w:t>предусмотрен  Положением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DC74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1B65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По мере обновления</w:t>
            </w:r>
          </w:p>
        </w:tc>
      </w:tr>
      <w:tr w:rsidR="00744B6C" w:rsidRPr="00AE75A3" w14:paraId="147DB25E" w14:textId="77777777" w:rsidTr="00FA5C9F">
        <w:trPr>
          <w:trHeight w:val="3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C252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796F" w14:textId="77777777" w:rsidR="00744B6C" w:rsidRPr="00744B6C" w:rsidRDefault="00744B6C" w:rsidP="00744B6C">
            <w:pPr>
              <w:ind w:firstLine="3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999F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должностными лицами Администрации Подгорнского сельского поселения консультаций по вопросам использования земельных участков.</w:t>
            </w:r>
          </w:p>
          <w:p w14:paraId="17DF6419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744B6C">
              <w:rPr>
                <w:rFonts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44B6C">
                <w:rPr>
                  <w:rFonts w:cs="Times New Roman"/>
                  <w:sz w:val="24"/>
                  <w:szCs w:val="24"/>
                </w:rPr>
                <w:t>законом</w:t>
              </w:r>
            </w:hyperlink>
            <w:r w:rsidRPr="00744B6C">
              <w:rPr>
                <w:rFonts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744B6C">
              <w:rPr>
                <w:rFonts w:cs="Times New Roman"/>
                <w:sz w:val="24"/>
                <w:szCs w:val="24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FC5CE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lastRenderedPageBreak/>
              <w:t>Специалист по земельным вопросам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6EEB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В течение года (по мере обращения подконтрольных субъектов)</w:t>
            </w:r>
          </w:p>
          <w:p w14:paraId="18BFE33F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744B6C" w:rsidRPr="00AE75A3" w14:paraId="49DC85D8" w14:textId="77777777" w:rsidTr="00FA5C9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88C1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2E54" w14:textId="77777777" w:rsidR="00744B6C" w:rsidRPr="00744B6C" w:rsidRDefault="00744B6C" w:rsidP="00744B6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1AAB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земельного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2964D6E8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262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cs="Times New Roman"/>
                <w:iCs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33BF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4B6C">
              <w:rPr>
                <w:rFonts w:eastAsia="Calibri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14:paraId="627BFE6D" w14:textId="77777777" w:rsidR="00744B6C" w:rsidRPr="00744B6C" w:rsidRDefault="00744B6C" w:rsidP="00744B6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C079F0A" w14:textId="77777777" w:rsidR="00744B6C" w:rsidRDefault="00744B6C" w:rsidP="00744B6C">
      <w:pPr>
        <w:jc w:val="both"/>
        <w:rPr>
          <w:rStyle w:val="a3"/>
          <w:bCs/>
          <w:sz w:val="24"/>
          <w:szCs w:val="24"/>
        </w:rPr>
      </w:pPr>
    </w:p>
    <w:p w14:paraId="3C23C73A" w14:textId="77777777" w:rsidR="00784397" w:rsidRPr="00807198" w:rsidRDefault="00784397" w:rsidP="00784397">
      <w:pPr>
        <w:jc w:val="center"/>
        <w:rPr>
          <w:b/>
          <w:color w:val="000000"/>
          <w:sz w:val="24"/>
          <w:szCs w:val="24"/>
        </w:rPr>
      </w:pPr>
      <w:r w:rsidRPr="00807198">
        <w:rPr>
          <w:b/>
          <w:bCs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14:paraId="439EC833" w14:textId="77777777" w:rsidR="00784397" w:rsidRDefault="00784397" w:rsidP="007843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D7314FC" w14:textId="77777777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2F8D3D4" w14:textId="77777777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 Отчетные показатели отражаются в Программе профилактики на плановый период по итогам календарного года.</w:t>
      </w:r>
    </w:p>
    <w:p w14:paraId="1EE31C0C" w14:textId="77777777" w:rsidR="00784397" w:rsidRDefault="00784397" w:rsidP="007843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09B7BC66" w14:textId="77777777" w:rsidR="00784397" w:rsidRDefault="00784397" w:rsidP="007843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68C35CD5" w14:textId="77777777" w:rsidR="00784397" w:rsidRPr="001A0608" w:rsidRDefault="00784397" w:rsidP="00784397">
      <w:pPr>
        <w:ind w:firstLine="709"/>
        <w:jc w:val="center"/>
        <w:rPr>
          <w:b/>
          <w:color w:val="000000"/>
          <w:sz w:val="24"/>
          <w:szCs w:val="24"/>
        </w:rPr>
      </w:pPr>
      <w:r w:rsidRPr="001A0608">
        <w:rPr>
          <w:b/>
          <w:color w:val="000000"/>
          <w:sz w:val="24"/>
          <w:szCs w:val="24"/>
        </w:rPr>
        <w:t>Отчетные показатели оценки эффективности Программы на 2023 год</w:t>
      </w:r>
    </w:p>
    <w:p w14:paraId="29CD5808" w14:textId="77777777" w:rsidR="00784397" w:rsidRDefault="00784397" w:rsidP="00784397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731"/>
        <w:gridCol w:w="6877"/>
        <w:gridCol w:w="2180"/>
      </w:tblGrid>
      <w:tr w:rsidR="00784397" w14:paraId="3C1ACE8F" w14:textId="77777777" w:rsidTr="00E671EB">
        <w:trPr>
          <w:trHeight w:val="562"/>
        </w:trPr>
        <w:tc>
          <w:tcPr>
            <w:tcW w:w="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45B70006" w14:textId="77777777" w:rsidR="00784397" w:rsidRDefault="00784397" w:rsidP="00E671EB">
            <w:pPr>
              <w:ind w:firstLine="709"/>
              <w:jc w:val="center"/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8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888CD35" w14:textId="77777777" w:rsidR="00784397" w:rsidRDefault="00784397" w:rsidP="00E671EB">
            <w:pPr>
              <w:ind w:firstLine="709"/>
              <w:jc w:val="center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3353ABA" w14:textId="77777777" w:rsidR="00784397" w:rsidRDefault="00784397" w:rsidP="00E671EB">
            <w:pPr>
              <w:ind w:firstLine="80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84397" w14:paraId="0A11D3CB" w14:textId="77777777" w:rsidTr="00E671EB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B730762" w14:textId="77777777" w:rsidR="00784397" w:rsidRDefault="00784397" w:rsidP="00E671EB">
            <w:r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36EF26B9" w14:textId="2A23B072" w:rsidR="00784397" w:rsidRDefault="00784397" w:rsidP="001A0608">
            <w:pPr>
              <w:jc w:val="both"/>
            </w:pPr>
            <w:r>
              <w:rPr>
                <w:sz w:val="24"/>
                <w:szCs w:val="24"/>
              </w:rPr>
              <w:t xml:space="preserve">Наличие информации, обязательной к размещению, на официальном сайте </w:t>
            </w:r>
            <w:r w:rsidR="001A0608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Подгорнского сельского поселения</w:t>
            </w:r>
          </w:p>
        </w:tc>
        <w:tc>
          <w:tcPr>
            <w:tcW w:w="2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FAD653F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784397" w14:paraId="0CAA3FE1" w14:textId="77777777" w:rsidTr="00E671EB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8F6C52C" w14:textId="77777777" w:rsidR="00784397" w:rsidRDefault="00784397" w:rsidP="00E671EB">
            <w:r>
              <w:rPr>
                <w:sz w:val="24"/>
                <w:szCs w:val="24"/>
              </w:rPr>
              <w:t>2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5DF70C30" w14:textId="1073316F" w:rsidR="00784397" w:rsidRDefault="00784397" w:rsidP="001A0608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1A0608">
              <w:rPr>
                <w:sz w:val="24"/>
                <w:szCs w:val="24"/>
                <w:shd w:val="clear" w:color="auto" w:fill="FFFFFF"/>
              </w:rPr>
              <w:t>Администрации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Подгорнского сельского поселения, а также проведения семинаров, конференций.</w:t>
            </w:r>
          </w:p>
        </w:tc>
        <w:tc>
          <w:tcPr>
            <w:tcW w:w="2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99B7A28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84397" w14:paraId="243A009B" w14:textId="77777777" w:rsidTr="00E671EB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7A614B10" w14:textId="77777777" w:rsidR="00784397" w:rsidRDefault="00784397" w:rsidP="00E671EB">
            <w:r>
              <w:rPr>
                <w:sz w:val="24"/>
                <w:szCs w:val="24"/>
              </w:rPr>
              <w:t>4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0189AB17" w14:textId="77777777" w:rsidR="00784397" w:rsidRDefault="00784397" w:rsidP="00E671E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подконтрольных субъектов по вопросам соблюдения требований земельного законодательства.</w:t>
            </w:r>
          </w:p>
          <w:p w14:paraId="197531A7" w14:textId="77777777" w:rsidR="00784397" w:rsidRDefault="00784397" w:rsidP="00E671EB">
            <w:pPr>
              <w:shd w:val="clear" w:color="auto" w:fill="FFFFFF"/>
              <w:ind w:firstLine="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FFE9229" w14:textId="77777777" w:rsidR="00784397" w:rsidRDefault="00784397" w:rsidP="00E671EB">
            <w:pPr>
              <w:ind w:firstLine="5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84397" w14:paraId="1533F4C0" w14:textId="77777777" w:rsidTr="00E671EB">
        <w:tc>
          <w:tcPr>
            <w:tcW w:w="73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60360409" w14:textId="77777777" w:rsidR="00784397" w:rsidRDefault="00784397" w:rsidP="00E671EB">
            <w:r>
              <w:rPr>
                <w:sz w:val="24"/>
                <w:szCs w:val="24"/>
              </w:rPr>
              <w:t>3</w:t>
            </w:r>
          </w:p>
        </w:tc>
        <w:tc>
          <w:tcPr>
            <w:tcW w:w="68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345C349" w14:textId="77777777" w:rsidR="00784397" w:rsidRDefault="00784397" w:rsidP="00E671EB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Проведение обязательных профила</w:t>
            </w:r>
            <w:bookmarkStart w:id="1" w:name="_GoBack3"/>
            <w:bookmarkEnd w:id="1"/>
            <w:r>
              <w:rPr>
                <w:sz w:val="24"/>
                <w:szCs w:val="24"/>
                <w:shd w:val="clear" w:color="auto" w:fill="FFFFFF"/>
              </w:rPr>
              <w:t>ктических визитов</w:t>
            </w:r>
          </w:p>
        </w:tc>
        <w:tc>
          <w:tcPr>
            <w:tcW w:w="2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6617E37" w14:textId="77777777" w:rsidR="00784397" w:rsidRDefault="00784397" w:rsidP="00E671EB">
            <w:pPr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05412B77" w14:textId="77777777" w:rsidR="00784397" w:rsidRDefault="00784397" w:rsidP="00784397">
      <w:pPr>
        <w:jc w:val="both"/>
        <w:rPr>
          <w:sz w:val="24"/>
          <w:szCs w:val="24"/>
        </w:rPr>
      </w:pPr>
    </w:p>
    <w:p w14:paraId="302D332C" w14:textId="0E19068B" w:rsidR="00784397" w:rsidRDefault="00784397" w:rsidP="00784397">
      <w:pPr>
        <w:jc w:val="both"/>
        <w:rPr>
          <w:sz w:val="24"/>
          <w:szCs w:val="24"/>
        </w:rPr>
      </w:pPr>
    </w:p>
    <w:sectPr w:rsidR="00784397" w:rsidSect="00D33104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008D" w14:textId="77777777" w:rsidR="00CC63A9" w:rsidRDefault="00CC63A9" w:rsidP="008D5823">
      <w:r>
        <w:separator/>
      </w:r>
    </w:p>
  </w:endnote>
  <w:endnote w:type="continuationSeparator" w:id="0">
    <w:p w14:paraId="7E2852D3" w14:textId="77777777" w:rsidR="00CC63A9" w:rsidRDefault="00CC63A9" w:rsidP="008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3AB" w14:textId="77777777" w:rsidR="00CC63A9" w:rsidRDefault="00CC63A9" w:rsidP="008D5823">
      <w:r>
        <w:separator/>
      </w:r>
    </w:p>
  </w:footnote>
  <w:footnote w:type="continuationSeparator" w:id="0">
    <w:p w14:paraId="61CBCD8F" w14:textId="77777777" w:rsidR="00CC63A9" w:rsidRDefault="00CC63A9" w:rsidP="008D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11B5"/>
    <w:multiLevelType w:val="hybridMultilevel"/>
    <w:tmpl w:val="BF28F426"/>
    <w:lvl w:ilvl="0" w:tplc="B336C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DA33F5"/>
    <w:multiLevelType w:val="hybridMultilevel"/>
    <w:tmpl w:val="B246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62E11967"/>
    <w:multiLevelType w:val="hybridMultilevel"/>
    <w:tmpl w:val="B968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4AAF"/>
    <w:multiLevelType w:val="hybridMultilevel"/>
    <w:tmpl w:val="FBB4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1416978644">
    <w:abstractNumId w:val="0"/>
  </w:num>
  <w:num w:numId="2" w16cid:durableId="1796098279">
    <w:abstractNumId w:val="4"/>
  </w:num>
  <w:num w:numId="3" w16cid:durableId="133253886">
    <w:abstractNumId w:val="1"/>
  </w:num>
  <w:num w:numId="4" w16cid:durableId="1290894248">
    <w:abstractNumId w:val="3"/>
  </w:num>
  <w:num w:numId="5" w16cid:durableId="343018918">
    <w:abstractNumId w:val="5"/>
  </w:num>
  <w:num w:numId="6" w16cid:durableId="151140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6B"/>
    <w:rsid w:val="00002797"/>
    <w:rsid w:val="00015FAC"/>
    <w:rsid w:val="00033F12"/>
    <w:rsid w:val="000418F3"/>
    <w:rsid w:val="00055607"/>
    <w:rsid w:val="000603D3"/>
    <w:rsid w:val="00061FC1"/>
    <w:rsid w:val="00071A96"/>
    <w:rsid w:val="0007274F"/>
    <w:rsid w:val="00087FAE"/>
    <w:rsid w:val="00095761"/>
    <w:rsid w:val="00096535"/>
    <w:rsid w:val="000C332F"/>
    <w:rsid w:val="000C7E15"/>
    <w:rsid w:val="000E3140"/>
    <w:rsid w:val="000F5693"/>
    <w:rsid w:val="000F5892"/>
    <w:rsid w:val="000F6770"/>
    <w:rsid w:val="00150737"/>
    <w:rsid w:val="00191CB3"/>
    <w:rsid w:val="001964A2"/>
    <w:rsid w:val="00197A53"/>
    <w:rsid w:val="001A0608"/>
    <w:rsid w:val="001A3116"/>
    <w:rsid w:val="001C1F22"/>
    <w:rsid w:val="001D5A9B"/>
    <w:rsid w:val="001E1399"/>
    <w:rsid w:val="001F0E8B"/>
    <w:rsid w:val="001F2B9D"/>
    <w:rsid w:val="001F3C39"/>
    <w:rsid w:val="001F638D"/>
    <w:rsid w:val="001F77EC"/>
    <w:rsid w:val="0022194C"/>
    <w:rsid w:val="00224DAE"/>
    <w:rsid w:val="002269D3"/>
    <w:rsid w:val="002478C1"/>
    <w:rsid w:val="00253A49"/>
    <w:rsid w:val="002645C3"/>
    <w:rsid w:val="00281DC6"/>
    <w:rsid w:val="002868BF"/>
    <w:rsid w:val="00286A64"/>
    <w:rsid w:val="00290F16"/>
    <w:rsid w:val="002945AD"/>
    <w:rsid w:val="002B13DE"/>
    <w:rsid w:val="002D0049"/>
    <w:rsid w:val="002D1499"/>
    <w:rsid w:val="002D1BC5"/>
    <w:rsid w:val="002D4D31"/>
    <w:rsid w:val="002E15C6"/>
    <w:rsid w:val="002E30B4"/>
    <w:rsid w:val="002E7FFA"/>
    <w:rsid w:val="002F23C6"/>
    <w:rsid w:val="002F4E1E"/>
    <w:rsid w:val="002F6105"/>
    <w:rsid w:val="00310732"/>
    <w:rsid w:val="003113C6"/>
    <w:rsid w:val="003260F5"/>
    <w:rsid w:val="00335006"/>
    <w:rsid w:val="003452D0"/>
    <w:rsid w:val="00367352"/>
    <w:rsid w:val="003728F3"/>
    <w:rsid w:val="00381B88"/>
    <w:rsid w:val="00384D80"/>
    <w:rsid w:val="003A1BED"/>
    <w:rsid w:val="003A532C"/>
    <w:rsid w:val="003B5252"/>
    <w:rsid w:val="003B5CBB"/>
    <w:rsid w:val="003C4618"/>
    <w:rsid w:val="003C5A55"/>
    <w:rsid w:val="003C704A"/>
    <w:rsid w:val="003D4254"/>
    <w:rsid w:val="003F2B9E"/>
    <w:rsid w:val="00407010"/>
    <w:rsid w:val="00421104"/>
    <w:rsid w:val="0042222B"/>
    <w:rsid w:val="004264E6"/>
    <w:rsid w:val="004362A2"/>
    <w:rsid w:val="00442B35"/>
    <w:rsid w:val="0044327C"/>
    <w:rsid w:val="004455E0"/>
    <w:rsid w:val="004477AA"/>
    <w:rsid w:val="00457C00"/>
    <w:rsid w:val="004849E4"/>
    <w:rsid w:val="00484B92"/>
    <w:rsid w:val="00491B00"/>
    <w:rsid w:val="004A50FA"/>
    <w:rsid w:val="004B3622"/>
    <w:rsid w:val="004B75E3"/>
    <w:rsid w:val="004D66B6"/>
    <w:rsid w:val="004D724B"/>
    <w:rsid w:val="004E6331"/>
    <w:rsid w:val="004F148F"/>
    <w:rsid w:val="00502A0D"/>
    <w:rsid w:val="00513BA1"/>
    <w:rsid w:val="00523DD2"/>
    <w:rsid w:val="00535C8A"/>
    <w:rsid w:val="0054437D"/>
    <w:rsid w:val="00551462"/>
    <w:rsid w:val="005A6BD7"/>
    <w:rsid w:val="005B276F"/>
    <w:rsid w:val="005C369B"/>
    <w:rsid w:val="005E220A"/>
    <w:rsid w:val="005E289C"/>
    <w:rsid w:val="00605AC2"/>
    <w:rsid w:val="006127A9"/>
    <w:rsid w:val="00622DDB"/>
    <w:rsid w:val="00631061"/>
    <w:rsid w:val="006355D9"/>
    <w:rsid w:val="00637E6B"/>
    <w:rsid w:val="00642270"/>
    <w:rsid w:val="006944A0"/>
    <w:rsid w:val="006A075D"/>
    <w:rsid w:val="006A32F8"/>
    <w:rsid w:val="006A70E8"/>
    <w:rsid w:val="006B3699"/>
    <w:rsid w:val="006B7AD4"/>
    <w:rsid w:val="006C574F"/>
    <w:rsid w:val="006C5F5E"/>
    <w:rsid w:val="006C652D"/>
    <w:rsid w:val="006C6AD9"/>
    <w:rsid w:val="006D07FF"/>
    <w:rsid w:val="006F15E0"/>
    <w:rsid w:val="006F34C5"/>
    <w:rsid w:val="006F47F4"/>
    <w:rsid w:val="006F68EE"/>
    <w:rsid w:val="00705559"/>
    <w:rsid w:val="00710675"/>
    <w:rsid w:val="00712AA9"/>
    <w:rsid w:val="007141A1"/>
    <w:rsid w:val="007150C1"/>
    <w:rsid w:val="00734F8E"/>
    <w:rsid w:val="0074013E"/>
    <w:rsid w:val="00744B6C"/>
    <w:rsid w:val="00752E30"/>
    <w:rsid w:val="007661D0"/>
    <w:rsid w:val="007800E5"/>
    <w:rsid w:val="00784397"/>
    <w:rsid w:val="00786B97"/>
    <w:rsid w:val="00792EFC"/>
    <w:rsid w:val="007A2F5D"/>
    <w:rsid w:val="007A6777"/>
    <w:rsid w:val="007B4C07"/>
    <w:rsid w:val="007D171B"/>
    <w:rsid w:val="007D6AE1"/>
    <w:rsid w:val="007F0798"/>
    <w:rsid w:val="007F6EAC"/>
    <w:rsid w:val="00807198"/>
    <w:rsid w:val="0081670C"/>
    <w:rsid w:val="00844093"/>
    <w:rsid w:val="008975D5"/>
    <w:rsid w:val="008B63D0"/>
    <w:rsid w:val="008C6724"/>
    <w:rsid w:val="008D3365"/>
    <w:rsid w:val="008D5823"/>
    <w:rsid w:val="008E42A8"/>
    <w:rsid w:val="009030C4"/>
    <w:rsid w:val="00914B69"/>
    <w:rsid w:val="00921D30"/>
    <w:rsid w:val="00927AEA"/>
    <w:rsid w:val="00973794"/>
    <w:rsid w:val="00974EB8"/>
    <w:rsid w:val="009768DD"/>
    <w:rsid w:val="0098544E"/>
    <w:rsid w:val="00993F1D"/>
    <w:rsid w:val="00995303"/>
    <w:rsid w:val="009A2CA3"/>
    <w:rsid w:val="009E21C9"/>
    <w:rsid w:val="009E3761"/>
    <w:rsid w:val="009E5D6A"/>
    <w:rsid w:val="009E6776"/>
    <w:rsid w:val="009E6AAB"/>
    <w:rsid w:val="009F5DF4"/>
    <w:rsid w:val="00A0086B"/>
    <w:rsid w:val="00A20395"/>
    <w:rsid w:val="00A20734"/>
    <w:rsid w:val="00A21035"/>
    <w:rsid w:val="00A24225"/>
    <w:rsid w:val="00A26DE7"/>
    <w:rsid w:val="00A30101"/>
    <w:rsid w:val="00A40AC0"/>
    <w:rsid w:val="00A4285D"/>
    <w:rsid w:val="00A46B13"/>
    <w:rsid w:val="00A53911"/>
    <w:rsid w:val="00A60078"/>
    <w:rsid w:val="00A61E42"/>
    <w:rsid w:val="00A71CEB"/>
    <w:rsid w:val="00A732E9"/>
    <w:rsid w:val="00A7563C"/>
    <w:rsid w:val="00A76B72"/>
    <w:rsid w:val="00A8121E"/>
    <w:rsid w:val="00A84880"/>
    <w:rsid w:val="00A91F4D"/>
    <w:rsid w:val="00A93F6B"/>
    <w:rsid w:val="00AA0628"/>
    <w:rsid w:val="00AA223E"/>
    <w:rsid w:val="00AC4C5A"/>
    <w:rsid w:val="00AD1CD0"/>
    <w:rsid w:val="00AE00EF"/>
    <w:rsid w:val="00AE75A3"/>
    <w:rsid w:val="00B009A8"/>
    <w:rsid w:val="00B01952"/>
    <w:rsid w:val="00B238F0"/>
    <w:rsid w:val="00B502A4"/>
    <w:rsid w:val="00B54C8F"/>
    <w:rsid w:val="00B67BB8"/>
    <w:rsid w:val="00B756FE"/>
    <w:rsid w:val="00B9349B"/>
    <w:rsid w:val="00B93FA2"/>
    <w:rsid w:val="00B964E9"/>
    <w:rsid w:val="00B97AC1"/>
    <w:rsid w:val="00BB1248"/>
    <w:rsid w:val="00BC627E"/>
    <w:rsid w:val="00BE2898"/>
    <w:rsid w:val="00BF5A9B"/>
    <w:rsid w:val="00BF6C6A"/>
    <w:rsid w:val="00BF73F9"/>
    <w:rsid w:val="00C04D03"/>
    <w:rsid w:val="00C05118"/>
    <w:rsid w:val="00C1058B"/>
    <w:rsid w:val="00C11914"/>
    <w:rsid w:val="00C1437F"/>
    <w:rsid w:val="00C33485"/>
    <w:rsid w:val="00C57C5A"/>
    <w:rsid w:val="00C61E94"/>
    <w:rsid w:val="00C72B8B"/>
    <w:rsid w:val="00C74EFC"/>
    <w:rsid w:val="00C82809"/>
    <w:rsid w:val="00CA6F6B"/>
    <w:rsid w:val="00CB5FFC"/>
    <w:rsid w:val="00CC095C"/>
    <w:rsid w:val="00CC63A9"/>
    <w:rsid w:val="00CD2062"/>
    <w:rsid w:val="00CD71E6"/>
    <w:rsid w:val="00CE342D"/>
    <w:rsid w:val="00CF696B"/>
    <w:rsid w:val="00D00BE2"/>
    <w:rsid w:val="00D0508F"/>
    <w:rsid w:val="00D275E6"/>
    <w:rsid w:val="00D32B5E"/>
    <w:rsid w:val="00D33104"/>
    <w:rsid w:val="00D358B5"/>
    <w:rsid w:val="00D415E1"/>
    <w:rsid w:val="00D50A34"/>
    <w:rsid w:val="00D51357"/>
    <w:rsid w:val="00D53662"/>
    <w:rsid w:val="00D75B92"/>
    <w:rsid w:val="00D849E5"/>
    <w:rsid w:val="00DB0329"/>
    <w:rsid w:val="00DB097F"/>
    <w:rsid w:val="00DB0995"/>
    <w:rsid w:val="00DC75E5"/>
    <w:rsid w:val="00DE52FC"/>
    <w:rsid w:val="00DF60CD"/>
    <w:rsid w:val="00DF7414"/>
    <w:rsid w:val="00E03BB4"/>
    <w:rsid w:val="00E040FB"/>
    <w:rsid w:val="00E13E8C"/>
    <w:rsid w:val="00E25BEA"/>
    <w:rsid w:val="00E56FEF"/>
    <w:rsid w:val="00E9581D"/>
    <w:rsid w:val="00EB2848"/>
    <w:rsid w:val="00EB2F3A"/>
    <w:rsid w:val="00EE0200"/>
    <w:rsid w:val="00EF45F3"/>
    <w:rsid w:val="00EF7F4C"/>
    <w:rsid w:val="00F0441B"/>
    <w:rsid w:val="00F35062"/>
    <w:rsid w:val="00F4276E"/>
    <w:rsid w:val="00F45A0C"/>
    <w:rsid w:val="00F46CCE"/>
    <w:rsid w:val="00F501C5"/>
    <w:rsid w:val="00F50F3A"/>
    <w:rsid w:val="00F55732"/>
    <w:rsid w:val="00F567AA"/>
    <w:rsid w:val="00F603CE"/>
    <w:rsid w:val="00F70A25"/>
    <w:rsid w:val="00F7551F"/>
    <w:rsid w:val="00FA5C9F"/>
    <w:rsid w:val="00FB79FE"/>
    <w:rsid w:val="00FC02D9"/>
    <w:rsid w:val="00FC08B4"/>
    <w:rsid w:val="00FC4E08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F57"/>
  <w15:chartTrackingRefBased/>
  <w15:docId w15:val="{68619637-C183-474F-8AD6-6E8E58A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1E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F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E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2F4E1E"/>
    <w:rPr>
      <w:b/>
      <w:color w:val="26282F"/>
    </w:rPr>
  </w:style>
  <w:style w:type="paragraph" w:styleId="a4">
    <w:name w:val="List Paragraph"/>
    <w:basedOn w:val="a"/>
    <w:qFormat/>
    <w:rsid w:val="002F4E1E"/>
    <w:pPr>
      <w:ind w:left="720"/>
      <w:contextualSpacing/>
    </w:pPr>
  </w:style>
  <w:style w:type="character" w:customStyle="1" w:styleId="a5">
    <w:name w:val="Гипертекстовая ссылка"/>
    <w:basedOn w:val="a3"/>
    <w:uiPriority w:val="99"/>
    <w:rsid w:val="00DE52FC"/>
    <w:rPr>
      <w:rFonts w:cs="Times New Roman"/>
      <w:b w:val="0"/>
      <w:color w:val="106BBE"/>
    </w:rPr>
  </w:style>
  <w:style w:type="character" w:styleId="a6">
    <w:name w:val="Hyperlink"/>
    <w:rsid w:val="003C704A"/>
    <w:rPr>
      <w:rFonts w:cs="Times New Roman"/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FC02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C02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02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2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4EFC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DB0329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58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82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8D58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5823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Nonformat">
    <w:name w:val="ConsPlusNonformat"/>
    <w:rsid w:val="006F1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E220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E220A"/>
    <w:pPr>
      <w:widowControl w:val="0"/>
      <w:shd w:val="clear" w:color="auto" w:fill="FFFFFF"/>
      <w:suppressAutoHyphens/>
      <w:spacing w:before="420" w:line="480" w:lineRule="exact"/>
      <w:jc w:val="both"/>
    </w:pPr>
    <w:rPr>
      <w:rFonts w:cs="Times New Roman"/>
      <w:lang w:eastAsia="en-US"/>
    </w:rPr>
  </w:style>
  <w:style w:type="character" w:customStyle="1" w:styleId="pt-a0-000004">
    <w:name w:val="pt-a0-000004"/>
    <w:basedOn w:val="a0"/>
    <w:rsid w:val="005E220A"/>
  </w:style>
  <w:style w:type="paragraph" w:customStyle="1" w:styleId="pt-000002">
    <w:name w:val="pt-000002"/>
    <w:basedOn w:val="a"/>
    <w:rsid w:val="005E22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12">
    <w:name w:val="Без интервала1"/>
    <w:rsid w:val="00734F8E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35EA-7133-47B4-916D-8FF4C133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cp:lastPrinted>2021-12-20T09:41:00Z</cp:lastPrinted>
  <dcterms:created xsi:type="dcterms:W3CDTF">2023-09-14T08:47:00Z</dcterms:created>
  <dcterms:modified xsi:type="dcterms:W3CDTF">2023-09-14T08:47:00Z</dcterms:modified>
</cp:coreProperties>
</file>