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D6" w:rsidRPr="00D55CD6" w:rsidRDefault="00D55CD6" w:rsidP="00D55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5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еречень должностей, при замещении которых служащим (работникам)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D5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финансовыми инструментами</w:t>
      </w:r>
    </w:p>
    <w:p w:rsidR="00D55CD6" w:rsidRPr="00D55CD6" w:rsidRDefault="00D55CD6" w:rsidP="00D55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5CD6" w:rsidRDefault="00D55CD6" w:rsidP="00D55CD6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55C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Сделать гиперссылку на </w:t>
      </w:r>
      <w:r w:rsidRPr="00D55C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ый</w:t>
      </w:r>
      <w:r w:rsidRPr="00D55C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 от 25 декабря 2008 г. N </w:t>
      </w:r>
      <w:r w:rsidRPr="00D55CD6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273</w:t>
      </w:r>
      <w:r w:rsidRPr="00D55C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Pr="00D55CD6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ФЗ</w:t>
      </w:r>
      <w:r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 xml:space="preserve"> </w:t>
      </w:r>
      <w:r w:rsidRPr="00D55C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противодействии коррупции"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D55CD6" w:rsidRPr="00D55CD6" w:rsidRDefault="00D55CD6" w:rsidP="00D55CD6">
      <w:pPr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D55CD6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Стать</w:t>
      </w:r>
      <w:r w:rsidRPr="00D55CD6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ю</w:t>
      </w:r>
      <w:r w:rsidRPr="00D55CD6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7.1.</w:t>
      </w:r>
      <w:r w:rsidRPr="00D55CD6">
        <w:rPr>
          <w:rFonts w:ascii="Times New Roman" w:hAnsi="Times New Roman" w:cs="Times New Roman"/>
          <w:bCs/>
          <w:color w:val="22272F"/>
          <w:sz w:val="28"/>
          <w:szCs w:val="28"/>
        </w:rPr>
        <w:t> </w:t>
      </w:r>
      <w:r w:rsidRPr="00D55CD6">
        <w:rPr>
          <w:rStyle w:val="a3"/>
          <w:rFonts w:ascii="Times New Roman" w:hAnsi="Times New Roman" w:cs="Times New Roman"/>
          <w:bCs/>
          <w:i w:val="0"/>
          <w:iCs w:val="0"/>
          <w:color w:val="22272F"/>
          <w:sz w:val="28"/>
          <w:szCs w:val="28"/>
        </w:rPr>
        <w:t>Запрет</w:t>
      </w:r>
      <w:r w:rsidRPr="00D55CD6">
        <w:rPr>
          <w:rFonts w:ascii="Times New Roman" w:hAnsi="Times New Roman" w:cs="Times New Roman"/>
          <w:bCs/>
          <w:color w:val="22272F"/>
          <w:sz w:val="28"/>
          <w:szCs w:val="28"/>
        </w:rPr>
        <w:t> отдельным категориям лиц </w:t>
      </w:r>
      <w:r w:rsidRPr="00D55CD6">
        <w:rPr>
          <w:rStyle w:val="a3"/>
          <w:rFonts w:ascii="Times New Roman" w:hAnsi="Times New Roman" w:cs="Times New Roman"/>
          <w:bCs/>
          <w:i w:val="0"/>
          <w:iCs w:val="0"/>
          <w:color w:val="22272F"/>
          <w:sz w:val="28"/>
          <w:szCs w:val="28"/>
        </w:rPr>
        <w:t>открывать</w:t>
      </w:r>
      <w:r w:rsidRPr="00D55CD6">
        <w:rPr>
          <w:rFonts w:ascii="Times New Roman" w:hAnsi="Times New Roman" w:cs="Times New Roman"/>
          <w:bCs/>
          <w:color w:val="22272F"/>
          <w:sz w:val="28"/>
          <w:szCs w:val="28"/>
        </w:rPr>
        <w:t> и иметь </w:t>
      </w:r>
      <w:r w:rsidRPr="00D55CD6">
        <w:rPr>
          <w:rStyle w:val="a3"/>
          <w:rFonts w:ascii="Times New Roman" w:hAnsi="Times New Roman" w:cs="Times New Roman"/>
          <w:bCs/>
          <w:i w:val="0"/>
          <w:iCs w:val="0"/>
          <w:color w:val="22272F"/>
          <w:sz w:val="28"/>
          <w:szCs w:val="28"/>
        </w:rPr>
        <w:t>счета</w:t>
      </w:r>
      <w:r w:rsidRPr="00D55CD6">
        <w:rPr>
          <w:rFonts w:ascii="Times New Roman" w:hAnsi="Times New Roman" w:cs="Times New Roman"/>
          <w:bCs/>
          <w:color w:val="22272F"/>
          <w:sz w:val="28"/>
          <w:szCs w:val="28"/>
        </w:rPr>
        <w:t> (</w:t>
      </w:r>
      <w:r w:rsidRPr="00D55CD6">
        <w:rPr>
          <w:rStyle w:val="a3"/>
          <w:rFonts w:ascii="Times New Roman" w:hAnsi="Times New Roman" w:cs="Times New Roman"/>
          <w:bCs/>
          <w:i w:val="0"/>
          <w:iCs w:val="0"/>
          <w:color w:val="22272F"/>
          <w:sz w:val="28"/>
          <w:szCs w:val="28"/>
        </w:rPr>
        <w:t>вклады</w:t>
      </w:r>
      <w:r w:rsidRPr="00D55CD6">
        <w:rPr>
          <w:rFonts w:ascii="Times New Roman" w:hAnsi="Times New Roman" w:cs="Times New Roman"/>
          <w:bCs/>
          <w:color w:val="22272F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. В случаях, предусмотренных </w:t>
      </w:r>
      <w:hyperlink r:id="rId4" w:anchor="/document/70372954/entry/0" w:history="1">
        <w:r>
          <w:rPr>
            <w:rStyle w:val="a4"/>
            <w:color w:val="551A8B"/>
            <w:sz w:val="26"/>
            <w:szCs w:val="26"/>
          </w:rPr>
          <w:t>Федеральным законом</w:t>
        </w:r>
      </w:hyperlink>
      <w:r>
        <w:rPr>
          <w:color w:val="22272F"/>
          <w:sz w:val="26"/>
          <w:szCs w:val="26"/>
        </w:rPr>
        <w:t> 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1) лицам, замещающим (занимающим):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а) государственные должности Российской Федерации;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б) должности первого заместителя и заместителей Генерального прокурора Российской Федерации;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в) должности членов Совета директоров Центрального банка Российской Федерации;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г) государственные должности субъектов Российской Федерации;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е) должности заместителей руководителей федеральных органов исполнительной власти;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 </w:t>
      </w:r>
      <w:hyperlink r:id="rId5" w:anchor="/multilink/12164203/paragraph/54927/number/0" w:history="1">
        <w:r>
          <w:rPr>
            <w:rStyle w:val="a4"/>
            <w:color w:val="551A8B"/>
            <w:sz w:val="26"/>
            <w:szCs w:val="26"/>
          </w:rPr>
          <w:t>федеральных законов</w:t>
        </w:r>
      </w:hyperlink>
      <w:r>
        <w:rPr>
          <w:color w:val="22272F"/>
          <w:sz w:val="26"/>
          <w:szCs w:val="26"/>
        </w:rPr>
        <w:t xml:space="preserve">, назначение на которые и освобождение от которых </w:t>
      </w:r>
      <w:r>
        <w:rPr>
          <w:color w:val="22272F"/>
          <w:sz w:val="26"/>
          <w:szCs w:val="26"/>
        </w:rPr>
        <w:lastRenderedPageBreak/>
        <w:t>осуществляются Президентом Российской Федерации или Правительством Российской Федерации;</w:t>
      </w:r>
    </w:p>
    <w:p w:rsidR="00D55CD6" w:rsidRPr="00D55CD6" w:rsidRDefault="00D55CD6" w:rsidP="00D55CD6">
      <w:pPr>
        <w:pStyle w:val="s1"/>
        <w:jc w:val="both"/>
        <w:rPr>
          <w:b/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з) </w:t>
      </w:r>
      <w:r w:rsidRPr="00D55CD6">
        <w:rPr>
          <w:b/>
          <w:color w:val="22272F"/>
          <w:sz w:val="26"/>
          <w:szCs w:val="26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bookmarkStart w:id="0" w:name="_GoBack"/>
      <w:bookmarkEnd w:id="0"/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 </w:t>
      </w:r>
      <w:hyperlink r:id="rId6" w:anchor="/multilink/12164203/paragraph/54930/number/0" w:history="1">
        <w:r>
          <w:rPr>
            <w:rStyle w:val="a4"/>
            <w:color w:val="551A8B"/>
            <w:sz w:val="26"/>
            <w:szCs w:val="26"/>
          </w:rPr>
          <w:t>перечни</w:t>
        </w:r>
      </w:hyperlink>
      <w:r>
        <w:rPr>
          <w:color w:val="22272F"/>
          <w:sz w:val="26"/>
          <w:szCs w:val="26"/>
        </w:rP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D55CD6" w:rsidRDefault="00D55CD6" w:rsidP="00D55CD6">
      <w:pPr>
        <w:pStyle w:val="s1"/>
        <w:jc w:val="both"/>
        <w:rPr>
          <w:color w:val="464C55"/>
          <w:sz w:val="23"/>
          <w:szCs w:val="23"/>
        </w:rPr>
      </w:pPr>
      <w:r>
        <w:rPr>
          <w:color w:val="22272F"/>
          <w:sz w:val="26"/>
          <w:szCs w:val="26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D55CD6" w:rsidRPr="00D55CD6" w:rsidRDefault="00D55CD6" w:rsidP="00D55CD6">
      <w:pPr>
        <w:pStyle w:val="s1"/>
        <w:jc w:val="both"/>
        <w:rPr>
          <w:b/>
          <w:color w:val="22272F"/>
          <w:sz w:val="26"/>
          <w:szCs w:val="26"/>
        </w:rPr>
      </w:pPr>
      <w:r w:rsidRPr="00D55CD6">
        <w:rPr>
          <w:b/>
          <w:color w:val="22272F"/>
          <w:sz w:val="26"/>
          <w:szCs w:val="26"/>
        </w:rPr>
        <w:t>2) супругам и несовершеннолетним детям лиц, указанных в </w:t>
      </w:r>
      <w:hyperlink r:id="rId7" w:anchor="/document/12164203/entry/71111" w:history="1">
        <w:r w:rsidRPr="00D55CD6">
          <w:rPr>
            <w:rStyle w:val="a4"/>
            <w:b/>
            <w:color w:val="551A8B"/>
            <w:sz w:val="26"/>
            <w:szCs w:val="26"/>
          </w:rPr>
          <w:t>подпунктах "а" - "з" пункта 1</w:t>
        </w:r>
      </w:hyperlink>
      <w:r w:rsidRPr="00D55CD6">
        <w:rPr>
          <w:b/>
          <w:color w:val="22272F"/>
          <w:sz w:val="26"/>
          <w:szCs w:val="26"/>
        </w:rPr>
        <w:t> и </w:t>
      </w:r>
      <w:hyperlink r:id="rId8" w:anchor="/document/12164203/entry/711101" w:history="1">
        <w:r w:rsidRPr="00D55CD6">
          <w:rPr>
            <w:rStyle w:val="a4"/>
            <w:b/>
            <w:color w:val="551A8B"/>
            <w:sz w:val="26"/>
            <w:szCs w:val="26"/>
          </w:rPr>
          <w:t>пункте 1.1</w:t>
        </w:r>
      </w:hyperlink>
      <w:r w:rsidRPr="00D55CD6">
        <w:rPr>
          <w:b/>
          <w:color w:val="22272F"/>
          <w:sz w:val="26"/>
          <w:szCs w:val="26"/>
        </w:rPr>
        <w:t>настоящей части;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3) иным лицам в случаях, предусмотренных федеральными законами.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1.1. Понятие "иностранные финансовые инструменты" используется в </w:t>
      </w:r>
      <w:hyperlink r:id="rId9" w:anchor="/document/12164203/entry/711" w:history="1">
        <w:r>
          <w:rPr>
            <w:rStyle w:val="a4"/>
            <w:color w:val="551A8B"/>
            <w:sz w:val="26"/>
            <w:szCs w:val="26"/>
          </w:rPr>
          <w:t>части 1</w:t>
        </w:r>
      </w:hyperlink>
      <w:r>
        <w:rPr>
          <w:color w:val="22272F"/>
          <w:sz w:val="26"/>
          <w:szCs w:val="26"/>
        </w:rPr>
        <w:t> настоящей статьи в значении, определенном </w:t>
      </w:r>
      <w:hyperlink r:id="rId10" w:anchor="/document/70372954/entry/12" w:history="1">
        <w:r>
          <w:rPr>
            <w:rStyle w:val="a4"/>
            <w:color w:val="551A8B"/>
            <w:sz w:val="26"/>
            <w:szCs w:val="26"/>
          </w:rPr>
          <w:t>Федеральным законом</w:t>
        </w:r>
      </w:hyperlink>
      <w:r>
        <w:rPr>
          <w:color w:val="22272F"/>
          <w:sz w:val="26"/>
          <w:szCs w:val="26"/>
        </w:rPr>
        <w:t> 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 </w:t>
      </w:r>
      <w:hyperlink r:id="rId11" w:anchor="/document/12164203/entry/7111" w:history="1">
        <w:r>
          <w:rPr>
            <w:rStyle w:val="a4"/>
            <w:color w:val="551A8B"/>
            <w:sz w:val="26"/>
            <w:szCs w:val="26"/>
          </w:rPr>
          <w:t>пункте 1 части 1</w:t>
        </w:r>
      </w:hyperlink>
      <w:r>
        <w:rPr>
          <w:color w:val="22272F"/>
          <w:sz w:val="26"/>
          <w:szCs w:val="26"/>
        </w:rPr>
        <w:t xml:space="preserve"> 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</w:t>
      </w:r>
      <w:r>
        <w:rPr>
          <w:color w:val="22272F"/>
          <w:sz w:val="26"/>
          <w:szCs w:val="26"/>
        </w:rPr>
        <w:lastRenderedPageBreak/>
        <w:t>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D55CD6" w:rsidRDefault="00D55CD6" w:rsidP="00D55CD6">
      <w:pPr>
        <w:pStyle w:val="s1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 </w:t>
      </w:r>
      <w:hyperlink r:id="rId12" w:anchor="/multilink/12164203/paragraph/5831/number/0" w:history="1">
        <w:r>
          <w:rPr>
            <w:rStyle w:val="a4"/>
            <w:color w:val="551A8B"/>
            <w:sz w:val="26"/>
            <w:szCs w:val="26"/>
          </w:rPr>
          <w:t>федеральными законами</w:t>
        </w:r>
      </w:hyperlink>
      <w:r>
        <w:rPr>
          <w:color w:val="22272F"/>
          <w:sz w:val="26"/>
          <w:szCs w:val="26"/>
        </w:rPr>
        <w:t>, определяющими правовой статус соответствующего лица.</w:t>
      </w:r>
    </w:p>
    <w:sectPr w:rsidR="00D5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3"/>
    <w:rsid w:val="00331F9F"/>
    <w:rsid w:val="00C64D73"/>
    <w:rsid w:val="00D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5922"/>
  <w15:chartTrackingRefBased/>
  <w15:docId w15:val="{2FFAB24C-1FA6-4DFB-8032-E24AA7A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D5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55CD6"/>
  </w:style>
  <w:style w:type="character" w:styleId="a3">
    <w:name w:val="Emphasis"/>
    <w:basedOn w:val="a0"/>
    <w:uiPriority w:val="20"/>
    <w:qFormat/>
    <w:rsid w:val="00D55CD6"/>
    <w:rPr>
      <w:i/>
      <w:iCs/>
    </w:rPr>
  </w:style>
  <w:style w:type="paragraph" w:customStyle="1" w:styleId="s1">
    <w:name w:val="s_1"/>
    <w:basedOn w:val="a"/>
    <w:rsid w:val="00D5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CD6"/>
    <w:rPr>
      <w:color w:val="0000FF"/>
      <w:u w:val="single"/>
    </w:rPr>
  </w:style>
  <w:style w:type="paragraph" w:customStyle="1" w:styleId="s22">
    <w:name w:val="s_22"/>
    <w:basedOn w:val="a"/>
    <w:rsid w:val="00D5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78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72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5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6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8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2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2019-11-18T04:13:00Z</dcterms:created>
  <dcterms:modified xsi:type="dcterms:W3CDTF">2019-11-18T04:20:00Z</dcterms:modified>
</cp:coreProperties>
</file>